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</w:rPr>
        <w:t>乌海市城市市容和环境卫生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shd w:val="clear" w:color="auto" w:fill="FFFFFF"/>
        </w:rPr>
        <w:t>违法行为处罚规定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32"/>
          <w:szCs w:val="32"/>
          <w:shd w:val="clear" w:color="auto" w:fill="FFFFFF"/>
          <w:lang w:eastAsia="zh-CN"/>
        </w:rPr>
        <w:t>（征求意见稿）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6" w:beforeAutospacing="0" w:afterAutospacing="0" w:line="360" w:lineRule="auto"/>
        <w:jc w:val="both"/>
        <w:textAlignment w:val="auto"/>
        <w:outlineLvl w:val="9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第一条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 xml:space="preserve"> 为加强城市市容环境卫生管理，优化城市环境，促进城市文明建设，根据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《中华人民共和国立法法》、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《中华人民共和国行政处罚法》、国务院《城市市容和环境卫生管理条例》和《</w:t>
      </w:r>
      <w:r>
        <w:rPr>
          <w:rFonts w:ascii="仿宋" w:hAnsi="仿宋" w:eastAsia="仿宋" w:cs="仿宋"/>
          <w:snapToGrid w:val="0"/>
          <w:sz w:val="32"/>
          <w:szCs w:val="32"/>
          <w:shd w:val="clear" w:color="auto" w:fill="FFFFFF"/>
        </w:rPr>
        <w:t>内蒙古自治区城市市容和环境卫生违法行为处罚规定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等法律法规规定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，结合我市实际,制定本规定。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第二条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 xml:space="preserve"> 本规定适用于全市行政区域。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第三条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 xml:space="preserve"> 本市市容和环境卫生管理工作坚持统一领导、分级管理、部门协作、多方参与、公众监督、教育与处罚相结合的原则。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第四条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 xml:space="preserve"> 城市管理综合执法部门（以下简称城管执法部门）负责组织实施城市市容和环境卫生违法行为的处罚工作。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公安、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卫计、住建、规划、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环保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、工商质检、食药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、农牧、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水务、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民政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、园林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等部门按照各自的职能职责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，协同做好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城市市容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环境卫生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管理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工作。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第五条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 xml:space="preserve"> 任何单位和个人都有维护市容环境卫生的义务，并有权对违反规定的行为进行举报、投诉。</w:t>
      </w:r>
    </w:p>
    <w:p>
      <w:pPr>
        <w:pStyle w:val="5"/>
        <w:widowControl/>
        <w:shd w:val="clear" w:color="auto" w:fill="FFFFFF"/>
        <w:adjustRightInd w:val="0"/>
        <w:snapToGrid w:val="0"/>
        <w:spacing w:before="76" w:beforeAutospacing="0" w:afterAutospacing="0" w:line="360" w:lineRule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城市管理相关部门应当建立社会举报、投诉、奖励机制。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3" w:firstLineChars="200"/>
        <w:rPr>
          <w:rFonts w:ascii="仿宋" w:hAnsi="仿宋" w:eastAsia="仿宋" w:cs="仿宋"/>
          <w:snapToGrid w:val="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 xml:space="preserve">第六条 </w:t>
      </w:r>
      <w:r>
        <w:rPr>
          <w:rStyle w:val="7"/>
          <w:rFonts w:hint="eastAsia" w:ascii="仿宋" w:hAnsi="仿宋" w:eastAsia="仿宋" w:cs="仿宋"/>
          <w:b w:val="0"/>
          <w:bCs/>
          <w:snapToGrid w:val="0"/>
          <w:sz w:val="32"/>
          <w:szCs w:val="32"/>
          <w:shd w:val="clear" w:color="auto" w:fill="FFFFFF"/>
          <w:lang w:eastAsia="zh-CN"/>
        </w:rPr>
        <w:t>城市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建（构）筑物外立面应当保持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外形完好、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整洁，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残损、脱落的，在保修期内的应当由建设单位进行修补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、清洁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或者重新装饰、装修，过了保修期的，由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使用人或者管理单位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进行修葺、改善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违反规定的，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责令改正，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轻重，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可并处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1000元以上10000元以下罚款，造成损失的，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赔偿损失。</w:t>
      </w:r>
      <w:r>
        <w:rPr>
          <w:rStyle w:val="7"/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3" w:firstLineChars="200"/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 xml:space="preserve">第七条 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禁止在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临街建（构）筑物外墙面新开门窗，或者改变原有门窗位置和大小。</w:t>
      </w:r>
      <w:r>
        <w:rPr>
          <w:rFonts w:hint="eastAsia" w:ascii="仿宋" w:hAnsi="仿宋" w:eastAsia="仿宋" w:cs="仿宋"/>
          <w:sz w:val="32"/>
          <w:szCs w:val="32"/>
        </w:rPr>
        <w:t>违反规定的，责令限期改正，恢复原状，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轻重，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并处2000元以上10000元以下罚款。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3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第八条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任何单位和个人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，未经批准，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不得在道路路面、沿石、电杆等公共设施、公共场所涂写、刻画、张贴、散发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悬挂各类广告和宣传品。违反规定的，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责令改正，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轻重，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可并处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200元以上1000元以下罚款。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设置户外广告、门头牌匾、亮化设施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应当符合下列规定：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   （一）建筑物楼体、楼顶不得擅自设置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广告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、标识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等，已设置的自行拆除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未经批准，不得擅自设置户外广告、门头牌匾、亮化设施等；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   （三）设置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广告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、标识不得损害建筑物、街景和城市轮廓线的重要特征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不得影响所依附载体的使用功能和安全；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（四）设置亮化设施应当与周围环境相协调，不得妨碍城市公共设施功能，不得影响交通、消防通道以及群众工作和生活；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（五）门头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牌匾设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置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应当保持外型美观、功能完好，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按规定亮化，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体现书法城特色，规范使用蒙汉文字，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不得缺字少划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户外广告、门头牌匾、亮化设施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等应当经常检修、维护，确保安全，避免给他人造成人身和财产损失；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（七）不得违反其他方面和有关规定。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违反上述规定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限期改正，视情节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轻重，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500元以上2000元以下罚款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拒不改正的，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强制拆除；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造成损失的，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赔偿损失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3" w:firstLineChars="200"/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任何单位和个人不得擅自在建（构）筑物、城市道路、桥梁、市政公用设施上架设线路、安装设施、设备等。违反规定的，由城管执法部门责令限期改正，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轻重，并对单位可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00元以上200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0元以下罚款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对个人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00以下罚款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拒不改正的，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强制拆除；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造成损失的，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赔偿损失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3" w:firstLineChars="200"/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任何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单位和个人都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应当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自觉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保护城市公用设施，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不得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擅自设置、占用、改动、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损坏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城市公共设施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。违反规定的，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责令改正，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500元以上1000元以下罚款；造成损失的，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赔偿损失。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3" w:firstLineChars="200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十二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任何单位和个人不得在市政公用设施（包括地下管线）安全距离内，擅自植树、挖沙取土、设置其他设施，倾倒含酸、碱、盐等腐蚀物或者具有腐蚀性的废渣、废液等。不得擅自迁移、拆除市政公用设施。违反规定的，由城管执法部门责令改正，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处以1000元以上20000元以下罚款，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对个人处以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200元以上1000元以下罚款；造成损失的，依法赔偿损失。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3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第十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环境卫生设施、消防设施、供电设施、通讯设施、绿化设施、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亮化设施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市政公用设施的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管理、使用单位，应当保持设施完好、干净、整洁。违反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规定的，由城管执法部门责令限期改正，可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并处100元以上1000元以下罚款。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3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十四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有下列行为之一者，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城管执法部门责令改正，并给予处罚: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(一)在临街建筑物的楼顶、阳台和窗外，堆放、搭建、吊挂有碍市容物品的，给予警告，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视情节轻重，可并处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50元以上500元以下罚款;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（二）未经城管执法部门批准，擅自在街道两侧和公共场地堆放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物品、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搭建建筑物、构筑物或者其他设施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，影响市容的，给予警告，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视情节轻重，可并处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100元以上1000元以下罚款;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(三)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占道经营、店外经营、店外作业、摆摊设点、圈占公共场地等情形的，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给予警告，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视情节轻重，可并处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100元以上1000元以下罚款;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不履行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门前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包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义务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的，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给予警告，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视情节轻重，可并处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1000元以下罚款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Autospacing="0" w:line="360" w:lineRule="atLeast"/>
        <w:ind w:right="0" w:firstLine="643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在城镇绿地范围内，禁止下列行为: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(一)在树木上刻划、涂污，悬挂物品或者张贴广告;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(二)停放车辆;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(三)倾倒垃圾、污水、有害物质，堆放杂物，焚烧物品;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(四)种植蔬菜，采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割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花草，放养家畜家禽;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(五)采石，挖沙，取土;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(六)搭建建筑物、构筑物;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(七)损毁绿化设施;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(八)法律、法规、规章规定其他破坏城镇绿化的行为。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违反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上述规定的，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城管执法部门责令改正，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其中，违反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第一、二项规定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，处以200元以上500元以下罚款;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违反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第三、四项规定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城管执法部门责令改正，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处以500元以上1000元以下罚款;违反第五、六、七项规定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，处以1000元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罚款;其中涉及违法经营，有违法所得的，处以违法所得三倍的罚款，但最高不得超过3万元;没有违法所得的，处以5000元以上1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0000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元以下罚款。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损坏城镇树木、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擅自砍伐城镇树木的，由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城管执法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部门责令停止违法行为，并处以所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损坏、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砍伐树木价值一倍以上三倍以下罚款，但最高不得超过3万元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造成损失的，应当依法承担赔偿责任。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经批准临时占用道路、公共场所举办节庆、宣传、文化、体育等活动的，举办方应当保持活动周围环境卫生整洁；活动结束后，及时清除产生的废弃物，及时清理场地，恢复原状。违反规定的，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限期改正，视情节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轻重，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00元以上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000元以下罚款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机动车驾驶人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应当按照施划的范围、方向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标志标线停放车辆，不得乱停乱放，随意停靠，不得占用或者堵塞人行道、盲道、消防和公交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专用通道、校车专用停车位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在道路上临时停车的，不得妨碍其他车辆和行人通行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违反规定的，由城管执法部门责令改正，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视情节轻重，可并处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50元以上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0元以下罚款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，拒不改正的，实施拖移。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3" w:firstLineChars="200"/>
        <w:textAlignment w:val="auto"/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自行车、电动车等非机动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车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辆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骑乘人，应当按指定位置、区域、方向等依次停放车辆，不按规定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随意停放或挤占机动车停车位的，由城管执法部门责令改正，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视情节轻重，可并处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10元以上50元以下罚款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；拒不改正的，实施拖移。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共享单车经营管理单位，应当采取有效措施，规范车辆停放，不得影响市容环境。违反规定的，由城管执法部门责令改正，并处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200元以上2000元以下罚款。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3" w:firstLineChars="200"/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驾驶或乘坐机动车、非机动车时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不得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向车窗外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随意抛撒烟蒂、果皮等各类废弃物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。违反规定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的，由公安交警部门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予以警告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轻重，可并处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50元以上100元以下罚款。</w:t>
      </w:r>
    </w:p>
    <w:p>
      <w:pPr>
        <w:widowControl/>
        <w:ind w:firstLine="643" w:firstLineChars="200"/>
        <w:jc w:val="left"/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运输流体、散装货物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，应当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采取密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闭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、包扎、覆盖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；不得泄露、遗撒。违反规定的，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责令改正，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视情节轻重，可并处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000元以下罚款。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二十二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任何单位和个人不得随意倾倒、抛撒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生活、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建筑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装修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垃圾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。违反规定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责令改正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轻重，可并处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5000元以上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0000元以下罚款。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个人有以上行为的，处以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200元以下罚款。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任何单位和个人有下列情形之一的，由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城管执法部门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责令改正，给予警告，处以罚款: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(一)将建筑垃圾混入生活垃圾的;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(二)将危险废物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、医疗垃圾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混入建筑垃圾的;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(三)擅自设立弃置场受纳建筑垃圾的;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单位有前款第一项、第二项行为之一的，处300O元以下罚款;有前款第三项行为的，处5000元以上1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0000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元以下罚款。个人有前款第一项、第二项行为之一的，处20O元以下罚款;有前款第三项行为的，处3000元以下罚款。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firstLine="643" w:firstLineChars="200"/>
        <w:textAlignment w:val="auto"/>
        <w:outlineLvl w:val="9"/>
        <w:rPr>
          <w:rFonts w:hint="eastAsia" w:ascii="仿宋" w:hAnsi="仿宋" w:eastAsia="仿宋" w:cs="仿宋"/>
          <w:b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snapToGrid w:val="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snapToGrid w:val="0"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val="en-US" w:eastAsia="zh-CN"/>
        </w:rPr>
        <w:t>环卫清扫单位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不按规定的时间、地点、方式，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清扫或者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倾倒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处理垃圾、污水、粪便的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，由城管执法部门责令改正，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视情节轻重，可并处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元以上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000元以下罚款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firstLine="643" w:firstLineChars="200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  <w:lang w:eastAsia="zh-CN"/>
        </w:rPr>
        <w:t>第二十五条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不得将污水、垃圾、粪便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、油污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等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倒入雨水箅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、标井中；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不得擅自挪移各类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井盖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。违反规定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责令改正，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00元以上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00元以下罚款。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3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有下列行为之一的，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责令立即清理，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0元以上500元以下罚款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: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(一) 随地吐痰、便溺的；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(二) 乱扔果皮、纸屑、烟蒂、口香糖的；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(三) 乱扔一次性餐具、塑料袋和其他包装物的；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　　(四) 乱扔废旧电池、废旧电器等有害废弃物的；</w:t>
      </w:r>
    </w:p>
    <w:p>
      <w:pPr>
        <w:widowControl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(五) 乱扔动物尸体的；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(六) 乱扔</w:t>
      </w:r>
      <w:r>
        <w:rPr>
          <w:rFonts w:ascii="仿宋" w:hAnsi="仿宋" w:eastAsia="仿宋" w:cs="仿宋"/>
          <w:snapToGrid w:val="0"/>
          <w:kern w:val="0"/>
          <w:sz w:val="32"/>
          <w:szCs w:val="32"/>
          <w:shd w:val="clear" w:color="auto" w:fill="FFFFFF"/>
          <w:lang w:bidi="mn-Mong-CN"/>
        </w:rPr>
        <w:t>其他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  <w:lang w:eastAsia="zh-CN" w:bidi="mn-Mong-CN"/>
        </w:rPr>
        <w:t>废弃物</w:t>
      </w:r>
      <w:r>
        <w:rPr>
          <w:rFonts w:ascii="仿宋" w:hAnsi="仿宋" w:eastAsia="仿宋" w:cs="仿宋"/>
          <w:snapToGrid w:val="0"/>
          <w:kern w:val="0"/>
          <w:sz w:val="32"/>
          <w:szCs w:val="32"/>
          <w:shd w:val="clear" w:color="auto" w:fill="FFFFFF"/>
          <w:lang w:bidi="mn-Mong-CN"/>
        </w:rPr>
        <w:t>的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napToGrid w:val="0"/>
          <w:sz w:val="32"/>
          <w:szCs w:val="32"/>
          <w:lang w:val="en-US" w:eastAsia="zh-CN"/>
        </w:rPr>
        <w:t>禁止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区内，焚烧沥青、油毡、橡胶、塑料、皮革、垃圾以及其他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可能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产生有毒有害烟尘和恶臭气体的物质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。违反规定的，由城管执法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部门责令停止违法行为，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对单位可并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5000元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以下罚款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；对个人可并处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100元以上500元以下罚款。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firstLine="643" w:firstLineChars="200"/>
        <w:textAlignment w:val="auto"/>
        <w:outlineLvl w:val="9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建城区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露天焚烧秸秆、落叶等产生烟尘污染的，由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城管执法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部门责令停止违法行为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，视情节轻重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元以下罚款。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>在城市人民政府禁止的时段和区域内燃放烟花爆竹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公安</w:t>
      </w:r>
      <w:r>
        <w:rPr>
          <w:rFonts w:hint="eastAsia" w:ascii="仿宋" w:hAnsi="仿宋" w:eastAsia="仿宋" w:cs="仿宋"/>
          <w:sz w:val="32"/>
          <w:szCs w:val="32"/>
        </w:rPr>
        <w:t>部门依法予以处罚。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十条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饮食娱乐业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，未安装高效油烟净化设施，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向大气超标排放污染物的，由城管执法部门责令改正，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可并处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500元以上10000元以下罚款。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市区</w:t>
      </w:r>
      <w:r>
        <w:rPr>
          <w:rFonts w:hint="eastAsia" w:ascii="仿宋" w:hAnsi="仿宋" w:eastAsia="仿宋" w:cs="仿宋"/>
          <w:sz w:val="32"/>
          <w:szCs w:val="32"/>
        </w:rPr>
        <w:t>人民政府禁止的时段和区域内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露天烧烤食品或者为露天烧烤食品提供场地的，由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城管执法</w:t>
      </w:r>
      <w:r>
        <w:rPr>
          <w:rFonts w:hint="eastAsia" w:ascii="仿宋" w:hAnsi="仿宋" w:eastAsia="仿宋" w:cs="仿宋"/>
          <w:sz w:val="32"/>
          <w:szCs w:val="32"/>
        </w:rPr>
        <w:t>部门责令改正，没收烧烤工具，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</w:t>
      </w:r>
      <w:r>
        <w:rPr>
          <w:rFonts w:hint="eastAsia" w:ascii="仿宋" w:hAnsi="仿宋" w:eastAsia="仿宋" w:cs="仿宋"/>
          <w:sz w:val="32"/>
          <w:szCs w:val="32"/>
        </w:rPr>
        <w:t>并处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元以上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 w:cs="仿宋"/>
          <w:sz w:val="32"/>
          <w:szCs w:val="32"/>
        </w:rPr>
        <w:t>元以下罚款。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条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在商业经营活动中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使用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扩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播放器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或者采取其他发生高噪声的方法招揽顾客的，由城管执法部门责令改正，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可并处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200元以上2000元以下罚款。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在城区街道、广场、公园等公共场所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组织娱乐、集会等活动，使用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扩音器等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可能产生干扰周围生活环境的，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由公安机关依法予以制止并处罚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城区范围内，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使用机电设备产生的噪声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超过城市区域环境噪声标准的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由城管执法部门责令改正，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200元以上2000元以下罚款。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在城市医疗区、文教科研区和以居民住宅为主的区域内，中午12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至14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时、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晚22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至晨6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期间内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进行建筑施工作业产生环境噪声污染的，由城管执法部门责令改正，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可并处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500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元以上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000以下罚款，但抢修、抢险作业和生产工艺上要求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或者特殊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工艺要求，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必须连续作业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并经过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有关部门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批准的除外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，经批准需夜间施工作业的单位，必须事前公告附近居民。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在临街或其他公共场地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从事机动车修理、喷漆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或其他产生</w:t>
      </w:r>
      <w:r>
        <w:fldChar w:fldCharType="begin"/>
      </w:r>
      <w:r>
        <w:instrText xml:space="preserve"> HYPERLINK "http://www.110.com/ask/browse-c44.html" </w:instrText>
      </w:r>
      <w:r>
        <w:fldChar w:fldCharType="separate"/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t>环境污染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作业的，由城管执法部门责令停止作业，恢复原状，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可并处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00元以上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000元以下罚款。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城区内禁止饲养家畜家禽；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居民饲养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猫、狗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、信鸽等宠物，不得影响市容环境卫生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对宠物等在道路和其他公共场所产生的粪便，饲养人应当即时清除。违反规定的，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责令改正，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可并处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50元罚款。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Cs/>
          <w:snapToGrid w:val="0"/>
          <w:sz w:val="32"/>
          <w:szCs w:val="32"/>
        </w:rPr>
        <w:t>公共场所禁止携带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宠物（</w:t>
      </w:r>
      <w:r>
        <w:rPr>
          <w:rFonts w:hint="eastAsia" w:ascii="仿宋" w:hAnsi="仿宋" w:eastAsia="仿宋" w:cs="仿宋"/>
          <w:bCs/>
          <w:snapToGrid w:val="0"/>
          <w:sz w:val="32"/>
          <w:szCs w:val="32"/>
          <w:lang w:eastAsia="zh-CN"/>
        </w:rPr>
        <w:t>导盲犬除外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携带犬只外出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应当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采取约束性措施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进入禁止的区域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；</w:t>
      </w:r>
      <w:r>
        <w:rPr>
          <w:rFonts w:ascii="仿宋_GB2312" w:hAnsi="Arial" w:eastAsia="仿宋_GB2312" w:cs="仿宋_GB2312"/>
          <w:color w:val="333333"/>
          <w:sz w:val="32"/>
          <w:szCs w:val="32"/>
        </w:rPr>
        <w:t>饲养犬只</w:t>
      </w:r>
      <w:r>
        <w:rPr>
          <w:rFonts w:hint="eastAsia" w:ascii="仿宋_GB2312" w:hAnsi="Arial" w:eastAsia="仿宋_GB2312" w:cs="仿宋_GB2312"/>
          <w:color w:val="333333"/>
          <w:sz w:val="32"/>
          <w:szCs w:val="32"/>
          <w:lang w:eastAsia="zh-CN"/>
        </w:rPr>
        <w:t>等宠物</w:t>
      </w:r>
      <w:r>
        <w:rPr>
          <w:rFonts w:ascii="仿宋_GB2312" w:hAnsi="Arial" w:eastAsia="仿宋_GB2312" w:cs="仿宋_GB2312"/>
          <w:color w:val="333333"/>
          <w:sz w:val="32"/>
          <w:szCs w:val="32"/>
        </w:rPr>
        <w:t>的，不得影响他人生活。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违反规定的，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由公安机关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依法处罚。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" w:hAnsi="仿宋" w:eastAsia="仿宋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为避免动物疫情传播，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无主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宠物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由农牧部门收容管理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，依法处置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3" w:firstLineChars="200"/>
        <w:jc w:val="both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禁止擅自挖掘、占用城市道路；经批准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挖掘、占用城市道路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，或者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在道路两侧施工的单位和个人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应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当按批准的时限完工；工程竣工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后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应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当及时清理现场，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恢复原状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。违反规定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责令改正,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可并处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20000元以下罚款。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5"/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第三十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任何单位和个人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不得擅自在城市道路范围内设置道闸、路桩、地锁、隔离墩等设施，妨碍车辆和行人通行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；闲置不用的，应当及时清理。违反规定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责令改正，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轻重，可并处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50元以上500元以下罚款。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3" w:firstLineChars="200"/>
        <w:jc w:val="both"/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napToGrid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snapToGrid w:val="0"/>
          <w:sz w:val="32"/>
          <w:szCs w:val="32"/>
        </w:rPr>
        <w:t xml:space="preserve">十条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建设工程施工现场应当符合下列要求：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 （一）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采用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实体墙围挡封闭，与城市街景相协调，墙体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上不得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设置商业广告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；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5"/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场内施工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道路、加工区等处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实施硬化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，出入口配备车辆冲洗设施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驶离工地的车辆进行冲洗保洁；</w:t>
      </w:r>
    </w:p>
    <w:p>
      <w:pPr>
        <w:pStyle w:val="5"/>
        <w:keepNext w:val="0"/>
        <w:keepLines w:val="0"/>
        <w:widowControl/>
        <w:suppressLineNumbers w:val="0"/>
        <w:spacing w:beforeAutospacing="0" w:afterAutospacing="0" w:line="525" w:lineRule="atLeast"/>
        <w:ind w:left="0" w:right="0" w:firstLine="420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（三）施工现场采取洒水、覆盖、铺装、绿化等降尘措施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严禁高空抛洒物品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；对工程材料、砂石、土方等宜产生扬尘的物料应当密闭存放，</w:t>
      </w:r>
      <w:r>
        <w:rPr>
          <w:rFonts w:hint="eastAsia" w:ascii="仿宋" w:hAnsi="仿宋" w:eastAsia="仿宋" w:cs="仿宋"/>
          <w:sz w:val="32"/>
          <w:szCs w:val="32"/>
        </w:rPr>
        <w:t>不能密闭的，应当设置不低于堆放物高度的严密围挡，并采取有效覆盖措施防治扬尘污染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 xml:space="preserve">   </w:t>
      </w:r>
    </w:p>
    <w:p>
      <w:pPr>
        <w:pStyle w:val="5"/>
        <w:keepNext w:val="0"/>
        <w:keepLines w:val="0"/>
        <w:widowControl/>
        <w:suppressLineNumbers w:val="0"/>
        <w:spacing w:beforeAutospacing="0" w:afterAutospacing="0" w:line="525" w:lineRule="atLeast"/>
        <w:ind w:left="0" w:right="0" w:firstLine="42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（四）工程竣工后，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施工作业单位和个人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对其产生的垃圾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应当及时清除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平整场地。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违反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规定的，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责令改正，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00元以上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0000元以下罚款。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城区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河道管理范围内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建设建筑物、构筑物，或者从事影响河势稳定、危害河岸堤防安全和其他妨碍河道行洪活动的，由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城管执法部门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责令停止违法行为，限期拆除违法建筑物、构筑物，恢复原状；逾期不拆除、不恢复原状的，强行拆除，所需费用由违法单位或者个人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并处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元以上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20000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元以下罚款。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5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十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禁止向城区河道、水体倾倒废弃物、垃圾；禁止在河道内挖沙取土。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违反规定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的，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由城管执法部门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责令改正，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轻重，可并处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元以上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00元以下罚款。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0"/>
        <w:rPr>
          <w:rFonts w:hint="eastAsia" w:ascii="仿宋" w:hAnsi="仿宋" w:eastAsia="仿宋" w:cs="仿宋"/>
          <w:b w:val="0"/>
          <w:bCs w:val="0"/>
          <w:snapToGrid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sz w:val="32"/>
          <w:szCs w:val="32"/>
          <w:shd w:val="clear" w:color="auto" w:fill="FFFFFF"/>
          <w:lang w:val="en-US" w:eastAsia="zh-CN"/>
        </w:rPr>
        <w:t>在城市道路、住宅小区的公共区域搭设灵棚、停放遗体、吹奏丧事鼓乐、抛撒冥币、焚烧祭品、鸣放鞭炮的，由民政部门依法予以处罚。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64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第四十四条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对违反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本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规定的单位和个人，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除采取上述处罚措施外，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相关部门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应当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给予批评教育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，或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媒体曝光，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对拒不改正、屡教不改的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部门可将其列入失信黑名单。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jc w:val="both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  <w:shd w:val="clear" w:color="auto" w:fill="FFFFFF"/>
        </w:rPr>
        <w:t>本规定自2018年  月  日起施行。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07417"/>
    <w:rsid w:val="000566A7"/>
    <w:rsid w:val="0015382D"/>
    <w:rsid w:val="00167EB5"/>
    <w:rsid w:val="0019724A"/>
    <w:rsid w:val="001A056C"/>
    <w:rsid w:val="001D5F19"/>
    <w:rsid w:val="002656BD"/>
    <w:rsid w:val="002D0A3A"/>
    <w:rsid w:val="003A7D76"/>
    <w:rsid w:val="003F6327"/>
    <w:rsid w:val="008677E9"/>
    <w:rsid w:val="008C03E7"/>
    <w:rsid w:val="008C27A7"/>
    <w:rsid w:val="00926174"/>
    <w:rsid w:val="0093561B"/>
    <w:rsid w:val="009C470C"/>
    <w:rsid w:val="00B9757C"/>
    <w:rsid w:val="00C005EB"/>
    <w:rsid w:val="00C2304B"/>
    <w:rsid w:val="00C636FE"/>
    <w:rsid w:val="00C63B3F"/>
    <w:rsid w:val="00CB4D36"/>
    <w:rsid w:val="00CE007B"/>
    <w:rsid w:val="00CF1188"/>
    <w:rsid w:val="00D31F37"/>
    <w:rsid w:val="00D32762"/>
    <w:rsid w:val="00DB7512"/>
    <w:rsid w:val="00E232BE"/>
    <w:rsid w:val="00F04590"/>
    <w:rsid w:val="00FC5636"/>
    <w:rsid w:val="014D7ABC"/>
    <w:rsid w:val="01701857"/>
    <w:rsid w:val="02A71A30"/>
    <w:rsid w:val="03703D63"/>
    <w:rsid w:val="03991B53"/>
    <w:rsid w:val="03B565CD"/>
    <w:rsid w:val="05EF5696"/>
    <w:rsid w:val="05F37C2F"/>
    <w:rsid w:val="07566CBC"/>
    <w:rsid w:val="084E4001"/>
    <w:rsid w:val="0B88669A"/>
    <w:rsid w:val="0C431BD9"/>
    <w:rsid w:val="0C4A4575"/>
    <w:rsid w:val="0DAA38F4"/>
    <w:rsid w:val="119151DC"/>
    <w:rsid w:val="12C144A1"/>
    <w:rsid w:val="1554329C"/>
    <w:rsid w:val="158771B3"/>
    <w:rsid w:val="15B07EB3"/>
    <w:rsid w:val="171A4872"/>
    <w:rsid w:val="174D1D16"/>
    <w:rsid w:val="17C6270A"/>
    <w:rsid w:val="198F0D42"/>
    <w:rsid w:val="199B0D86"/>
    <w:rsid w:val="1AD16110"/>
    <w:rsid w:val="1B6351DD"/>
    <w:rsid w:val="1C8652B3"/>
    <w:rsid w:val="1D007F13"/>
    <w:rsid w:val="1D9A1076"/>
    <w:rsid w:val="1E320A61"/>
    <w:rsid w:val="1E48198C"/>
    <w:rsid w:val="1F9F7200"/>
    <w:rsid w:val="1FD35DD9"/>
    <w:rsid w:val="20015445"/>
    <w:rsid w:val="206848D5"/>
    <w:rsid w:val="20A675FA"/>
    <w:rsid w:val="20E91FF6"/>
    <w:rsid w:val="21BE3AFC"/>
    <w:rsid w:val="21D40EB2"/>
    <w:rsid w:val="22943315"/>
    <w:rsid w:val="262B4878"/>
    <w:rsid w:val="263223E2"/>
    <w:rsid w:val="28CF4093"/>
    <w:rsid w:val="2A5379AF"/>
    <w:rsid w:val="2A8474A7"/>
    <w:rsid w:val="2C97576C"/>
    <w:rsid w:val="2DBC36D2"/>
    <w:rsid w:val="2F541CDF"/>
    <w:rsid w:val="308128F9"/>
    <w:rsid w:val="31D25E31"/>
    <w:rsid w:val="339C5625"/>
    <w:rsid w:val="352B3A49"/>
    <w:rsid w:val="35897362"/>
    <w:rsid w:val="35A04CEC"/>
    <w:rsid w:val="36324A4D"/>
    <w:rsid w:val="364F0362"/>
    <w:rsid w:val="37557BA6"/>
    <w:rsid w:val="389E7CF8"/>
    <w:rsid w:val="39A11156"/>
    <w:rsid w:val="3A3E0180"/>
    <w:rsid w:val="3B86412A"/>
    <w:rsid w:val="3C6C2D3D"/>
    <w:rsid w:val="3CAF1E1C"/>
    <w:rsid w:val="3D606DCE"/>
    <w:rsid w:val="3E001E79"/>
    <w:rsid w:val="3E7221B1"/>
    <w:rsid w:val="3E834659"/>
    <w:rsid w:val="3E9C6492"/>
    <w:rsid w:val="3EEC11AE"/>
    <w:rsid w:val="4063758E"/>
    <w:rsid w:val="40685417"/>
    <w:rsid w:val="4435496D"/>
    <w:rsid w:val="45031DCC"/>
    <w:rsid w:val="46B0460D"/>
    <w:rsid w:val="48E976E5"/>
    <w:rsid w:val="49AC6E99"/>
    <w:rsid w:val="49C54347"/>
    <w:rsid w:val="49F80FA4"/>
    <w:rsid w:val="4A9746E5"/>
    <w:rsid w:val="4C5B7E21"/>
    <w:rsid w:val="4E2537D0"/>
    <w:rsid w:val="4ECB6EB9"/>
    <w:rsid w:val="4FBD5538"/>
    <w:rsid w:val="50E16785"/>
    <w:rsid w:val="521B013C"/>
    <w:rsid w:val="52CB0234"/>
    <w:rsid w:val="53021DD8"/>
    <w:rsid w:val="542071AB"/>
    <w:rsid w:val="559B55C9"/>
    <w:rsid w:val="560F4DF9"/>
    <w:rsid w:val="58767F7D"/>
    <w:rsid w:val="59073221"/>
    <w:rsid w:val="59EF2C25"/>
    <w:rsid w:val="59FE4111"/>
    <w:rsid w:val="5E516282"/>
    <w:rsid w:val="5EC9395E"/>
    <w:rsid w:val="60097419"/>
    <w:rsid w:val="60A36E35"/>
    <w:rsid w:val="62807417"/>
    <w:rsid w:val="63C60C18"/>
    <w:rsid w:val="63FF7A50"/>
    <w:rsid w:val="640F7266"/>
    <w:rsid w:val="64B727EE"/>
    <w:rsid w:val="65113D50"/>
    <w:rsid w:val="654255AD"/>
    <w:rsid w:val="663075B9"/>
    <w:rsid w:val="66364516"/>
    <w:rsid w:val="67E52214"/>
    <w:rsid w:val="68CB7CD1"/>
    <w:rsid w:val="69393D45"/>
    <w:rsid w:val="693E0545"/>
    <w:rsid w:val="6C720305"/>
    <w:rsid w:val="6CD35925"/>
    <w:rsid w:val="6D110644"/>
    <w:rsid w:val="6EC21E03"/>
    <w:rsid w:val="6EF6593A"/>
    <w:rsid w:val="70B216F1"/>
    <w:rsid w:val="71DD10A7"/>
    <w:rsid w:val="722D04EA"/>
    <w:rsid w:val="72D8127F"/>
    <w:rsid w:val="733D3B25"/>
    <w:rsid w:val="73921049"/>
    <w:rsid w:val="73AE1165"/>
    <w:rsid w:val="740F5F0D"/>
    <w:rsid w:val="782F2594"/>
    <w:rsid w:val="7835090C"/>
    <w:rsid w:val="79377773"/>
    <w:rsid w:val="7B093EEE"/>
    <w:rsid w:val="7B9E0019"/>
    <w:rsid w:val="7C2B35FC"/>
    <w:rsid w:val="7C6173F6"/>
    <w:rsid w:val="7E9A62C2"/>
    <w:rsid w:val="7EE81827"/>
    <w:rsid w:val="7F9F0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bidi="mn-Mong-CN"/>
    </w:rPr>
  </w:style>
  <w:style w:type="character" w:default="1" w:styleId="6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vanish/>
      <w:color w:val="000000"/>
      <w:u w:val="none"/>
      <w:bdr w:val="single" w:color="1D78CD" w:sz="12" w:space="0"/>
      <w:shd w:val="clear" w:fill="FFFFFF"/>
    </w:rPr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customStyle="1" w:styleId="12">
    <w:name w:val="bsharetext"/>
    <w:basedOn w:val="6"/>
    <w:qFormat/>
    <w:uiPriority w:val="0"/>
  </w:style>
  <w:style w:type="character" w:customStyle="1" w:styleId="13">
    <w:name w:val="hover28"/>
    <w:basedOn w:val="6"/>
    <w:qFormat/>
    <w:uiPriority w:val="0"/>
  </w:style>
  <w:style w:type="character" w:customStyle="1" w:styleId="14">
    <w:name w:val="hover27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625</Words>
  <Characters>3568</Characters>
  <Lines>29</Lines>
  <Paragraphs>8</Paragraphs>
  <TotalTime>2</TotalTime>
  <ScaleCrop>false</ScaleCrop>
  <LinksUpToDate>false</LinksUpToDate>
  <CharactersWithSpaces>4185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2018-05-29T01:39:00Z</dcterms:created>
  <dc:creator>as</dc:creator>
  <cp:lastModifiedBy>as</cp:lastModifiedBy>
  <cp:lastPrinted>2018-09-05T08:24:00Z</cp:lastPrinted>
  <dcterms:modified xsi:type="dcterms:W3CDTF">2018-09-06T04:52:46Z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